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C93" w:rsidRDefault="00F96D03" w:rsidP="00D3607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Практическая работа № 6. </w:t>
      </w:r>
      <w:bookmarkStart w:id="0" w:name="_GoBack"/>
      <w:bookmarkEnd w:id="0"/>
      <w:r w:rsidR="00D3607A" w:rsidRPr="00D3607A">
        <w:rPr>
          <w:rFonts w:ascii="Times New Roman" w:hAnsi="Times New Roman" w:cs="Times New Roman"/>
          <w:sz w:val="28"/>
          <w:szCs w:val="28"/>
        </w:rPr>
        <w:t>Способы отбора вариантов: случайная выборка, типическая выборка, серийная, механическая, систематическая</w:t>
      </w:r>
    </w:p>
    <w:p w:rsidR="00D3607A" w:rsidRDefault="00D3607A" w:rsidP="00D3607A">
      <w:pPr>
        <w:spacing w:after="0" w:line="240" w:lineRule="auto"/>
        <w:jc w:val="center"/>
        <w:rPr>
          <w:rFonts w:ascii="Times New Roman" w:hAnsi="Times New Roman" w:cs="Times New Roman"/>
          <w:sz w:val="28"/>
          <w:szCs w:val="28"/>
        </w:rPr>
      </w:pP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В теории выборочного метода разработаны различные способы отбора и виды выборки, обеспечивающие репрезентативность. Под </w:t>
      </w:r>
      <w:r w:rsidRPr="00D3607A">
        <w:rPr>
          <w:rFonts w:ascii="Times New Roman" w:eastAsia="Times New Roman" w:hAnsi="Times New Roman" w:cs="Times New Roman"/>
          <w:i/>
          <w:iCs/>
          <w:color w:val="000000"/>
          <w:sz w:val="28"/>
          <w:szCs w:val="28"/>
          <w:lang w:eastAsia="ru-RU"/>
        </w:rPr>
        <w:t>способом отбора </w:t>
      </w:r>
      <w:r w:rsidRPr="00D3607A">
        <w:rPr>
          <w:rFonts w:ascii="Times New Roman" w:eastAsia="Times New Roman" w:hAnsi="Times New Roman" w:cs="Times New Roman"/>
          <w:color w:val="000000"/>
          <w:sz w:val="28"/>
          <w:szCs w:val="28"/>
          <w:lang w:eastAsia="ru-RU"/>
        </w:rPr>
        <w:t>понимают порядок отбора единиц из генеральной совокупности. Различают два способа отбора: повторный и бесповторный. При </w:t>
      </w:r>
      <w:r w:rsidRPr="00D3607A">
        <w:rPr>
          <w:rFonts w:ascii="Times New Roman" w:eastAsia="Times New Roman" w:hAnsi="Times New Roman" w:cs="Times New Roman"/>
          <w:i/>
          <w:iCs/>
          <w:color w:val="000000"/>
          <w:sz w:val="28"/>
          <w:szCs w:val="28"/>
          <w:lang w:eastAsia="ru-RU"/>
        </w:rPr>
        <w:t>повторном</w:t>
      </w:r>
      <w:r>
        <w:rPr>
          <w:rFonts w:ascii="Times New Roman" w:eastAsia="Times New Roman" w:hAnsi="Times New Roman" w:cs="Times New Roman"/>
          <w:i/>
          <w:iCs/>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отборе каждая отобранная в случайном порядке единица после ее обследования возвращается в генеральную совокупность и при последующем отборе может снова попасть в выборку. Этот способ отбора построен по схеме «возвращенного шара»: вероятность попасть в выборку для каждой единицы генеральной совокупности не меняется независимо от числа отбираемых единиц. При </w:t>
      </w:r>
      <w:r w:rsidRPr="00D3607A">
        <w:rPr>
          <w:rFonts w:ascii="Times New Roman" w:eastAsia="Times New Roman" w:hAnsi="Times New Roman" w:cs="Times New Roman"/>
          <w:i/>
          <w:iCs/>
          <w:color w:val="000000"/>
          <w:sz w:val="28"/>
          <w:szCs w:val="28"/>
          <w:lang w:eastAsia="ru-RU"/>
        </w:rPr>
        <w:t>бесповторном</w:t>
      </w:r>
      <w:r>
        <w:rPr>
          <w:rFonts w:ascii="Times New Roman" w:eastAsia="Times New Roman" w:hAnsi="Times New Roman" w:cs="Times New Roman"/>
          <w:i/>
          <w:iCs/>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отборе каждая единица, отобранная в случайном порядке, после ее обследования в генеральную совокупность не возвращается. Этот способ отбора построен по схеме «невозвращенного шара»: вероятность попасть в выборку для каждой единицы генеральной совокупности увеличивается по мере производства отбора.</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В зависимости от методики формирования выборочной совокупности различают следующие основные </w:t>
      </w:r>
      <w:r w:rsidRPr="00D3607A">
        <w:rPr>
          <w:rFonts w:ascii="Times New Roman" w:eastAsia="Times New Roman" w:hAnsi="Times New Roman" w:cs="Times New Roman"/>
          <w:i/>
          <w:iCs/>
          <w:color w:val="000000"/>
          <w:sz w:val="28"/>
          <w:szCs w:val="28"/>
          <w:lang w:eastAsia="ru-RU"/>
        </w:rPr>
        <w:t>виды выборки:</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собственно случайную;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механическую;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типическую (стратифицированную, районированную);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серийную (гнездовую);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комбинированную;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многоступенчатую;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многофазную;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взаимопроникающую.</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i/>
          <w:iCs/>
          <w:color w:val="000000"/>
          <w:sz w:val="28"/>
          <w:szCs w:val="28"/>
          <w:lang w:eastAsia="ru-RU"/>
        </w:rPr>
        <w:t>Собственно случайная выборка</w:t>
      </w:r>
      <w:r>
        <w:rPr>
          <w:rFonts w:ascii="Times New Roman" w:eastAsia="Times New Roman" w:hAnsi="Times New Roman" w:cs="Times New Roman"/>
          <w:i/>
          <w:iCs/>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формируется в строгом соответствии с научными принципами и правилами случайного отбора. Для получения собственно случайной выборки генеральная совокупность строго подразделяется на единицы отбора, и затем в случайном повторном или бесповторном порядке отбирается достаточное число единиц.</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Случайный порядок подобен жеребьевке. На практике он чаще всего применяется при использовании специальных таблиц случайных чисел. Если, например, из совокупности, содержащей 1587 единиц, следует отобрать 40 единиц, то из таблицы отбирают 40 четырехзначных чисел, которые меньше 1587.</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В том случае, когда собственно случайная выборка организуется как повторная, расчет стандартной ошибки производится в соответствии с формулой. При бесповторном способе отбора формула для расчета стандартной ошибки будет:</w:t>
      </w:r>
    </w:p>
    <w:p w:rsidR="00D3607A" w:rsidRPr="00D3607A" w:rsidRDefault="00D3607A" w:rsidP="00D3607A">
      <w:pPr>
        <w:spacing w:after="0" w:line="240" w:lineRule="auto"/>
        <w:ind w:firstLine="709"/>
        <w:jc w:val="center"/>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noProof/>
          <w:color w:val="000000"/>
          <w:sz w:val="28"/>
          <w:szCs w:val="28"/>
          <w:lang w:eastAsia="ru-RU"/>
        </w:rPr>
        <w:lastRenderedPageBreak/>
        <w:drawing>
          <wp:inline distT="0" distB="0" distL="0" distR="0" wp14:anchorId="77A608C7" wp14:editId="37ABBDA5">
            <wp:extent cx="3009900" cy="990600"/>
            <wp:effectExtent l="0" t="0" r="0" b="0"/>
            <wp:docPr id="1" name="Рисунок 1" descr="http://ok-t.ru/studopediaru/baza8/287098574288.files/image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ok-t.ru/studopediaru/baza8/287098574288.files/image036.png"/>
                    <pic:cNvPicPr>
                      <a:picLocks noChangeAspect="1" noChangeArrowheads="1"/>
                    </pic:cNvPicPr>
                  </pic:nvPicPr>
                  <pic:blipFill rotWithShape="1">
                    <a:blip r:embed="rId5">
                      <a:extLst>
                        <a:ext uri="{28A0092B-C50C-407E-A947-70E740481C1C}">
                          <a14:useLocalDpi xmlns:a14="http://schemas.microsoft.com/office/drawing/2010/main" val="0"/>
                        </a:ext>
                      </a:extLst>
                    </a:blip>
                    <a:srcRect r="21000" b="-15556"/>
                    <a:stretch/>
                  </pic:blipFill>
                  <pic:spPr bwMode="auto">
                    <a:xfrm>
                      <a:off x="0" y="0"/>
                      <a:ext cx="3009900" cy="990600"/>
                    </a:xfrm>
                    <a:prstGeom prst="rect">
                      <a:avLst/>
                    </a:prstGeom>
                    <a:noFill/>
                    <a:ln>
                      <a:noFill/>
                    </a:ln>
                    <a:extLst>
                      <a:ext uri="{53640926-AAD7-44D8-BBD7-CCE9431645EC}">
                        <a14:shadowObscured xmlns:a14="http://schemas.microsoft.com/office/drawing/2010/main"/>
                      </a:ext>
                    </a:extLst>
                  </pic:spPr>
                </pic:pic>
              </a:graphicData>
            </a:graphic>
          </wp:inline>
        </w:drawing>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где 1 – </w:t>
      </w:r>
      <w:r w:rsidRPr="00D3607A">
        <w:rPr>
          <w:rFonts w:ascii="Times New Roman" w:eastAsia="Times New Roman" w:hAnsi="Times New Roman" w:cs="Times New Roman"/>
          <w:i/>
          <w:iCs/>
          <w:color w:val="000000"/>
          <w:sz w:val="28"/>
          <w:szCs w:val="28"/>
          <w:lang w:eastAsia="ru-RU"/>
        </w:rPr>
        <w:t>n</w:t>
      </w:r>
      <w:r w:rsidRPr="00D3607A">
        <w:rPr>
          <w:rFonts w:ascii="Times New Roman" w:eastAsia="Times New Roman" w:hAnsi="Times New Roman" w:cs="Times New Roman"/>
          <w:color w:val="000000"/>
          <w:sz w:val="28"/>
          <w:szCs w:val="28"/>
          <w:lang w:eastAsia="ru-RU"/>
        </w:rPr>
        <w:t>/ </w:t>
      </w:r>
      <w:r w:rsidRPr="00D3607A">
        <w:rPr>
          <w:rFonts w:ascii="Times New Roman" w:eastAsia="Times New Roman" w:hAnsi="Times New Roman" w:cs="Times New Roman"/>
          <w:i/>
          <w:iCs/>
          <w:color w:val="000000"/>
          <w:sz w:val="28"/>
          <w:szCs w:val="28"/>
          <w:lang w:eastAsia="ru-RU"/>
        </w:rPr>
        <w:t>N</w:t>
      </w:r>
      <w:r w:rsidRPr="00D3607A">
        <w:rPr>
          <w:rFonts w:ascii="Times New Roman" w:eastAsia="Times New Roman" w:hAnsi="Times New Roman" w:cs="Times New Roman"/>
          <w:color w:val="000000"/>
          <w:sz w:val="28"/>
          <w:szCs w:val="28"/>
          <w:lang w:eastAsia="ru-RU"/>
        </w:rPr>
        <w:t xml:space="preserve"> – доля единиц генеральной совокупности, не попавших в выборку. </w:t>
      </w:r>
      <w:proofErr w:type="gramStart"/>
      <w:r w:rsidRPr="00D3607A">
        <w:rPr>
          <w:rFonts w:ascii="Times New Roman" w:eastAsia="Times New Roman" w:hAnsi="Times New Roman" w:cs="Times New Roman"/>
          <w:color w:val="000000"/>
          <w:sz w:val="28"/>
          <w:szCs w:val="28"/>
          <w:lang w:eastAsia="ru-RU"/>
        </w:rPr>
        <w:t>Так как эта доля всегда меньше единицы, то ошибка при бесповторном отборе при прочих равных условиях всегда меньше, чем при повторном.</w:t>
      </w:r>
      <w:proofErr w:type="gramEnd"/>
      <w:r w:rsidRPr="00D3607A">
        <w:rPr>
          <w:rFonts w:ascii="Times New Roman" w:eastAsia="Times New Roman" w:hAnsi="Times New Roman" w:cs="Times New Roman"/>
          <w:color w:val="000000"/>
          <w:sz w:val="28"/>
          <w:szCs w:val="28"/>
          <w:lang w:eastAsia="ru-RU"/>
        </w:rPr>
        <w:t xml:space="preserve"> Бесповторный отбор организовать легче, чем повторный, и он применяется намного чаще. Однако величину стандартной ошибки при бесповторном отборе можно определять по более простой формуле (5.1). Такая замена возможна, если доля единиц генеральной совокупности, не попавших в выборку, большая и, следовательно, величина близка к единице.</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Формировать выборку в строгом соответствии с правилами случайного отбора практически очень сложно, а иногда невозможно, так как при использовании таблиц случайных чисел необходимо пронумеровать все единицы генеральной совокупности. Довольно часто генеральная совокупность такая большая, что провести подобную предварительную работу чрезвычайно сложно и нецелесообразно, поэтому на практике применяют другие виды выборок, каждая из которых не является строго случайной. Однако организуются они так, чтобы было обеспечено максимальное приближение к условиям случайного отбора.</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При чисто </w:t>
      </w:r>
      <w:r w:rsidRPr="00D3607A">
        <w:rPr>
          <w:rFonts w:ascii="Times New Roman" w:eastAsia="Times New Roman" w:hAnsi="Times New Roman" w:cs="Times New Roman"/>
          <w:i/>
          <w:iCs/>
          <w:color w:val="000000"/>
          <w:sz w:val="28"/>
          <w:szCs w:val="28"/>
          <w:lang w:eastAsia="ru-RU"/>
        </w:rPr>
        <w:t>механической выборке</w:t>
      </w:r>
      <w:r>
        <w:rPr>
          <w:rFonts w:ascii="Times New Roman" w:eastAsia="Times New Roman" w:hAnsi="Times New Roman" w:cs="Times New Roman"/>
          <w:i/>
          <w:iCs/>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 xml:space="preserve">вся генеральная совокупность единиц должна </w:t>
      </w:r>
      <w:proofErr w:type="gramStart"/>
      <w:r w:rsidRPr="00D3607A">
        <w:rPr>
          <w:rFonts w:ascii="Times New Roman" w:eastAsia="Times New Roman" w:hAnsi="Times New Roman" w:cs="Times New Roman"/>
          <w:color w:val="000000"/>
          <w:sz w:val="28"/>
          <w:szCs w:val="28"/>
          <w:lang w:eastAsia="ru-RU"/>
        </w:rPr>
        <w:t>быть</w:t>
      </w:r>
      <w:proofErr w:type="gramEnd"/>
      <w:r w:rsidRPr="00D3607A">
        <w:rPr>
          <w:rFonts w:ascii="Times New Roman" w:eastAsia="Times New Roman" w:hAnsi="Times New Roman" w:cs="Times New Roman"/>
          <w:color w:val="000000"/>
          <w:sz w:val="28"/>
          <w:szCs w:val="28"/>
          <w:lang w:eastAsia="ru-RU"/>
        </w:rPr>
        <w:t xml:space="preserve"> прежде всего представлена в виде списка единиц отбора, составленного в каком-то нейтральном по отношению к изучаемому признаку порядке, например по алфавиту. Затем список единиц отбора разбивается </w:t>
      </w:r>
      <w:proofErr w:type="gramStart"/>
      <w:r w:rsidRPr="00D3607A">
        <w:rPr>
          <w:rFonts w:ascii="Times New Roman" w:eastAsia="Times New Roman" w:hAnsi="Times New Roman" w:cs="Times New Roman"/>
          <w:color w:val="000000"/>
          <w:sz w:val="28"/>
          <w:szCs w:val="28"/>
          <w:lang w:eastAsia="ru-RU"/>
        </w:rPr>
        <w:t>на столько</w:t>
      </w:r>
      <w:proofErr w:type="gramEnd"/>
      <w:r w:rsidRPr="00D3607A">
        <w:rPr>
          <w:rFonts w:ascii="Times New Roman" w:eastAsia="Times New Roman" w:hAnsi="Times New Roman" w:cs="Times New Roman"/>
          <w:color w:val="000000"/>
          <w:sz w:val="28"/>
          <w:szCs w:val="28"/>
          <w:lang w:eastAsia="ru-RU"/>
        </w:rPr>
        <w:t xml:space="preserve"> равных частей, сколько необходимо отобрать единиц. Далее по заранее установленному правилу, не связанному с вариацией исследуемого признака, из каждой части списка отбирается одна единица. Этот вид выборки не всегда может обеспечить случайный характер отбора, и полученная выборка может оказаться смещенной. Объясняется это тем, что, во-первых, упорядочение единиц генеральной совокупности может иметь элемент неслучайного характера. Во-вторых, отбор из каждой части генеральной совокупности при неправильном установлении начала отсчета может также привести к ошибке смещения. Однако практически легче организовать механическую выборку, чем собственно случайную, и при проведении выборочных обследований чаще всего пользуются этим видом выборки. Стандартную ошибку при механической выборке определяют по формуле собственно случ</w:t>
      </w:r>
      <w:r>
        <w:rPr>
          <w:rFonts w:ascii="Times New Roman" w:eastAsia="Times New Roman" w:hAnsi="Times New Roman" w:cs="Times New Roman"/>
          <w:color w:val="000000"/>
          <w:sz w:val="28"/>
          <w:szCs w:val="28"/>
          <w:lang w:eastAsia="ru-RU"/>
        </w:rPr>
        <w:t>айной бесповторной выборки</w:t>
      </w:r>
      <w:r w:rsidRPr="00D3607A">
        <w:rPr>
          <w:rFonts w:ascii="Times New Roman" w:eastAsia="Times New Roman" w:hAnsi="Times New Roman" w:cs="Times New Roman"/>
          <w:color w:val="000000"/>
          <w:sz w:val="28"/>
          <w:szCs w:val="28"/>
          <w:lang w:eastAsia="ru-RU"/>
        </w:rPr>
        <w:t>.</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i/>
          <w:iCs/>
          <w:color w:val="000000"/>
          <w:sz w:val="28"/>
          <w:szCs w:val="28"/>
          <w:lang w:eastAsia="ru-RU"/>
        </w:rPr>
        <w:t>Типическая (районированная, стратифицированная) выборка</w:t>
      </w:r>
      <w:r>
        <w:rPr>
          <w:rFonts w:ascii="Times New Roman" w:eastAsia="Times New Roman" w:hAnsi="Times New Roman" w:cs="Times New Roman"/>
          <w:i/>
          <w:iCs/>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преследует две цели:</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b/>
          <w:bCs/>
          <w:i/>
          <w:iCs/>
          <w:color w:val="000000"/>
          <w:sz w:val="28"/>
          <w:szCs w:val="28"/>
          <w:lang w:eastAsia="ru-RU"/>
        </w:rPr>
        <w:t>•</w:t>
      </w:r>
      <w:r w:rsidRPr="00D3607A">
        <w:rPr>
          <w:rFonts w:ascii="Times New Roman" w:eastAsia="Times New Roman" w:hAnsi="Times New Roman" w:cs="Times New Roman"/>
          <w:color w:val="000000"/>
          <w:sz w:val="28"/>
          <w:szCs w:val="28"/>
          <w:lang w:eastAsia="ru-RU"/>
        </w:rPr>
        <w:t>обеспечить представительство в выборке соответствующих типических групп генеральной совокупности по интересующим исследователя признакам;</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b/>
          <w:bCs/>
          <w:i/>
          <w:iCs/>
          <w:color w:val="000000"/>
          <w:sz w:val="28"/>
          <w:szCs w:val="28"/>
          <w:lang w:eastAsia="ru-RU"/>
        </w:rPr>
        <w:t>•</w:t>
      </w:r>
      <w:r w:rsidRPr="00D3607A">
        <w:rPr>
          <w:rFonts w:ascii="Times New Roman" w:eastAsia="Times New Roman" w:hAnsi="Times New Roman" w:cs="Times New Roman"/>
          <w:color w:val="000000"/>
          <w:sz w:val="28"/>
          <w:szCs w:val="28"/>
          <w:lang w:eastAsia="ru-RU"/>
        </w:rPr>
        <w:t>увеличить точность результатов выборочного обследования.</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lastRenderedPageBreak/>
        <w:t xml:space="preserve">При типической выборке до начала ее формирования генеральная совокупность единиц разбивается на типические группы. При этом очень важным моментом является правильный выбор </w:t>
      </w:r>
      <w:proofErr w:type="spellStart"/>
      <w:r w:rsidRPr="00D3607A">
        <w:rPr>
          <w:rFonts w:ascii="Times New Roman" w:eastAsia="Times New Roman" w:hAnsi="Times New Roman" w:cs="Times New Roman"/>
          <w:color w:val="000000"/>
          <w:sz w:val="28"/>
          <w:szCs w:val="28"/>
          <w:lang w:eastAsia="ru-RU"/>
        </w:rPr>
        <w:t>группировочного</w:t>
      </w:r>
      <w:proofErr w:type="spellEnd"/>
      <w:r w:rsidRPr="00D3607A">
        <w:rPr>
          <w:rFonts w:ascii="Times New Roman" w:eastAsia="Times New Roman" w:hAnsi="Times New Roman" w:cs="Times New Roman"/>
          <w:color w:val="000000"/>
          <w:sz w:val="28"/>
          <w:szCs w:val="28"/>
          <w:lang w:eastAsia="ru-RU"/>
        </w:rPr>
        <w:t xml:space="preserve"> признака. Выделенные типические группы могут содержать одинаковое или различное число единиц отбора. В первом случае выборочная совокупность формируется с одинаковой долей отбора из каждой группы, во втором – с долей, пропорциональной ее доле в генеральной совокупности. Если выборка формируется с равной долей отбора, по существу она равносильна ряду собственно случайных выборок из меньших генеральных совокупностей, каждая из которых и есть типическая группа. Отбор из каждой группы осуществляется в случайном (повторном или бесповторном) либо механическом порядке. При типической выборке, как с равной, так и неравной долей отбора, удается устранить влияние межгрупповой вариации изучаемого признака на точность ее результатов, так как обеспечивается обязательное представительство в выборочной совокупности каждой из типических групп. Стандартная ошибка выборки будет зависеть не от величины общей дисперсии</w:t>
      </w:r>
      <w:proofErr w:type="gramStart"/>
      <w:r w:rsidRPr="00D3607A">
        <w:rPr>
          <w:rFonts w:ascii="Times New Roman" w:eastAsia="Times New Roman" w:hAnsi="Times New Roman" w:cs="Times New Roman"/>
          <w:color w:val="000000"/>
          <w:sz w:val="28"/>
          <w:szCs w:val="28"/>
          <w:lang w:eastAsia="ru-RU"/>
        </w:rPr>
        <w:t> </w:t>
      </w:r>
      <w:r w:rsidRPr="00D3607A">
        <w:rPr>
          <w:rFonts w:ascii="Times New Roman" w:eastAsia="Times New Roman" w:hAnsi="Times New Roman" w:cs="Times New Roman"/>
          <w:b/>
          <w:bCs/>
          <w:color w:val="000000"/>
          <w:sz w:val="28"/>
          <w:szCs w:val="28"/>
          <w:lang w:eastAsia="ru-RU"/>
        </w:rPr>
        <w:t>,</w:t>
      </w:r>
      <w:proofErr w:type="gramEnd"/>
      <w:r w:rsidRPr="00D3607A">
        <w:rPr>
          <w:rFonts w:ascii="Times New Roman" w:eastAsia="Times New Roman" w:hAnsi="Times New Roman" w:cs="Times New Roman"/>
          <w:color w:val="000000"/>
          <w:sz w:val="28"/>
          <w:szCs w:val="28"/>
          <w:lang w:eastAsia="ru-RU"/>
        </w:rPr>
        <w:t>а от величины средней из групповых дисперсий. Поскольку средняя из групповых дисперсий всегда меньше общей дисперсии, постольку при прочих равных условиях стандартная ошибка типической выборки будет меньше стандартной ошибки собственно случайной выборки.</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При определении стандартных ошибок типической выборки применяются следующие формулы:</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•при повторном способе отбора</w:t>
      </w:r>
    </w:p>
    <w:p w:rsidR="00D3607A" w:rsidRPr="00D3607A" w:rsidRDefault="00D3607A" w:rsidP="00D3607A">
      <w:pPr>
        <w:spacing w:after="0" w:line="240" w:lineRule="auto"/>
        <w:ind w:firstLine="709"/>
        <w:jc w:val="center"/>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noProof/>
          <w:color w:val="000000"/>
          <w:sz w:val="28"/>
          <w:szCs w:val="28"/>
          <w:lang w:eastAsia="ru-RU"/>
        </w:rPr>
        <w:drawing>
          <wp:inline distT="0" distB="0" distL="0" distR="0" wp14:anchorId="52972673" wp14:editId="0BAAFCDF">
            <wp:extent cx="1133475" cy="847725"/>
            <wp:effectExtent l="0" t="0" r="9525" b="9525"/>
            <wp:docPr id="2" name="Рисунок 2" descr="http://ok-t.ru/studopediaru/baza8/287098574288.files/image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ok-t.ru/studopediaru/baza8/287098574288.files/image03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33475" cy="847725"/>
                    </a:xfrm>
                    <a:prstGeom prst="rect">
                      <a:avLst/>
                    </a:prstGeom>
                    <a:noFill/>
                    <a:ln>
                      <a:noFill/>
                    </a:ln>
                  </pic:spPr>
                </pic:pic>
              </a:graphicData>
            </a:graphic>
          </wp:inline>
        </w:drawing>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•при бесповторном способе отбора:</w:t>
      </w:r>
    </w:p>
    <w:p w:rsidR="00D3607A" w:rsidRPr="00D3607A" w:rsidRDefault="00D3607A" w:rsidP="00D3607A">
      <w:pPr>
        <w:spacing w:after="0" w:line="240" w:lineRule="auto"/>
        <w:ind w:firstLine="709"/>
        <w:jc w:val="center"/>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noProof/>
          <w:color w:val="000000"/>
          <w:sz w:val="28"/>
          <w:szCs w:val="28"/>
          <w:lang w:eastAsia="ru-RU"/>
        </w:rPr>
        <w:drawing>
          <wp:inline distT="0" distB="0" distL="0" distR="0" wp14:anchorId="39B3AA7D" wp14:editId="3CA04F15">
            <wp:extent cx="3333750" cy="1104900"/>
            <wp:effectExtent l="0" t="0" r="0" b="0"/>
            <wp:docPr id="3" name="Рисунок 3" descr="http://ok-t.ru/studopediaru/baza8/287098574288.files/image0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ok-t.ru/studopediaru/baza8/287098574288.files/image03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3750" cy="1104900"/>
                    </a:xfrm>
                    <a:prstGeom prst="rect">
                      <a:avLst/>
                    </a:prstGeom>
                    <a:noFill/>
                    <a:ln>
                      <a:noFill/>
                    </a:ln>
                  </pic:spPr>
                </pic:pic>
              </a:graphicData>
            </a:graphic>
          </wp:inline>
        </w:drawing>
      </w:r>
      <w:r w:rsidRPr="00D3607A">
        <w:rPr>
          <w:rFonts w:ascii="Times New Roman" w:eastAsia="Times New Roman" w:hAnsi="Times New Roman" w:cs="Times New Roman"/>
          <w:color w:val="000000"/>
          <w:sz w:val="28"/>
          <w:szCs w:val="28"/>
          <w:lang w:eastAsia="ru-RU"/>
        </w:rPr>
        <w:t xml:space="preserve">– </w:t>
      </w:r>
      <w:proofErr w:type="gramStart"/>
      <w:r w:rsidRPr="00D3607A">
        <w:rPr>
          <w:rFonts w:ascii="Times New Roman" w:eastAsia="Times New Roman" w:hAnsi="Times New Roman" w:cs="Times New Roman"/>
          <w:color w:val="000000"/>
          <w:sz w:val="28"/>
          <w:szCs w:val="28"/>
          <w:lang w:eastAsia="ru-RU"/>
        </w:rPr>
        <w:t>средняя</w:t>
      </w:r>
      <w:proofErr w:type="gramEnd"/>
      <w:r w:rsidRPr="00D3607A">
        <w:rPr>
          <w:rFonts w:ascii="Times New Roman" w:eastAsia="Times New Roman" w:hAnsi="Times New Roman" w:cs="Times New Roman"/>
          <w:color w:val="000000"/>
          <w:sz w:val="28"/>
          <w:szCs w:val="28"/>
          <w:lang w:eastAsia="ru-RU"/>
        </w:rPr>
        <w:t xml:space="preserve"> из групповых дисперсий в выборочной совокупности.</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i/>
          <w:iCs/>
          <w:color w:val="000000"/>
          <w:sz w:val="28"/>
          <w:szCs w:val="28"/>
          <w:lang w:eastAsia="ru-RU"/>
        </w:rPr>
        <w:t>Серийная (гнездовая) выборка</w:t>
      </w:r>
      <w:r w:rsidRPr="00D3607A">
        <w:rPr>
          <w:rFonts w:ascii="Times New Roman" w:eastAsia="Times New Roman" w:hAnsi="Times New Roman" w:cs="Times New Roman"/>
          <w:color w:val="000000"/>
          <w:sz w:val="28"/>
          <w:szCs w:val="28"/>
          <w:lang w:eastAsia="ru-RU"/>
        </w:rPr>
        <w:t xml:space="preserve"> – это такой вид формирования выборочной совокупности, когда в случайном порядке отбираются не единицы, подлежащие обследованию, а группы единиц (серии, гнезда). Внутри отобранных серий (гнезд) обследованию подвергаются все единицы. Серийную выборку практически организовать и провести легче, чем отбор отдельных единиц. Однако при этом виде выборки, во-первых, не обеспечивается представительство каждой из серий и, во-вторых, не устраняется влияние </w:t>
      </w:r>
      <w:proofErr w:type="spellStart"/>
      <w:r w:rsidRPr="00D3607A">
        <w:rPr>
          <w:rFonts w:ascii="Times New Roman" w:eastAsia="Times New Roman" w:hAnsi="Times New Roman" w:cs="Times New Roman"/>
          <w:color w:val="000000"/>
          <w:sz w:val="28"/>
          <w:szCs w:val="28"/>
          <w:lang w:eastAsia="ru-RU"/>
        </w:rPr>
        <w:t>межсерийной</w:t>
      </w:r>
      <w:proofErr w:type="spellEnd"/>
      <w:r w:rsidRPr="00D3607A">
        <w:rPr>
          <w:rFonts w:ascii="Times New Roman" w:eastAsia="Times New Roman" w:hAnsi="Times New Roman" w:cs="Times New Roman"/>
          <w:color w:val="000000"/>
          <w:sz w:val="28"/>
          <w:szCs w:val="28"/>
          <w:lang w:eastAsia="ru-RU"/>
        </w:rPr>
        <w:t xml:space="preserve"> вариации изучаемого признака на результаты обследования. В том случае, когда эта вариация значительна, она </w:t>
      </w:r>
      <w:r w:rsidRPr="00D3607A">
        <w:rPr>
          <w:rFonts w:ascii="Times New Roman" w:eastAsia="Times New Roman" w:hAnsi="Times New Roman" w:cs="Times New Roman"/>
          <w:color w:val="000000"/>
          <w:sz w:val="28"/>
          <w:szCs w:val="28"/>
          <w:lang w:eastAsia="ru-RU"/>
        </w:rPr>
        <w:lastRenderedPageBreak/>
        <w:t>приведет к увеличению случайной ошибки репрезентативности. При выборе вида выборки исследователю необходимо учитывать это обстоятельство. Стандартная ошибка серийной выборки определяется по формулам:</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•при повторном способе отбора –</w:t>
      </w:r>
    </w:p>
    <w:p w:rsidR="00D3607A" w:rsidRPr="00D3607A" w:rsidRDefault="00D3607A" w:rsidP="00D3607A">
      <w:pPr>
        <w:spacing w:after="0" w:line="240" w:lineRule="auto"/>
        <w:ind w:firstLine="709"/>
        <w:jc w:val="center"/>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noProof/>
          <w:color w:val="000000"/>
          <w:sz w:val="28"/>
          <w:szCs w:val="28"/>
          <w:lang w:eastAsia="ru-RU"/>
        </w:rPr>
        <w:drawing>
          <wp:inline distT="0" distB="0" distL="0" distR="0" wp14:anchorId="6D06B204" wp14:editId="34E8380B">
            <wp:extent cx="1028700" cy="781050"/>
            <wp:effectExtent l="0" t="0" r="0" b="0"/>
            <wp:docPr id="4" name="Рисунок 4" descr="http://ok-t.ru/studopediaru/baza8/287098574288.files/image0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ok-t.ru/studopediaru/baza8/287098574288.files/image03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781050"/>
                    </a:xfrm>
                    <a:prstGeom prst="rect">
                      <a:avLst/>
                    </a:prstGeom>
                    <a:noFill/>
                    <a:ln>
                      <a:noFill/>
                    </a:ln>
                  </pic:spPr>
                </pic:pic>
              </a:graphicData>
            </a:graphic>
          </wp:inline>
        </w:drawing>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 xml:space="preserve">где </w:t>
      </w:r>
      <w:proofErr w:type="spellStart"/>
      <w:r w:rsidRPr="00D3607A">
        <w:rPr>
          <w:rFonts w:ascii="Times New Roman" w:eastAsia="Times New Roman" w:hAnsi="Times New Roman" w:cs="Times New Roman"/>
          <w:color w:val="000000"/>
          <w:sz w:val="28"/>
          <w:szCs w:val="28"/>
          <w:lang w:eastAsia="ru-RU"/>
        </w:rPr>
        <w:t>межсерийная</w:t>
      </w:r>
      <w:proofErr w:type="spellEnd"/>
      <w:r w:rsidRPr="00D3607A">
        <w:rPr>
          <w:rFonts w:ascii="Times New Roman" w:eastAsia="Times New Roman" w:hAnsi="Times New Roman" w:cs="Times New Roman"/>
          <w:color w:val="000000"/>
          <w:sz w:val="28"/>
          <w:szCs w:val="28"/>
          <w:lang w:eastAsia="ru-RU"/>
        </w:rPr>
        <w:t xml:space="preserve"> дисперсия выборочной совокупности; </w:t>
      </w:r>
      <w:r w:rsidRPr="00D3607A">
        <w:rPr>
          <w:rFonts w:ascii="Times New Roman" w:eastAsia="Times New Roman" w:hAnsi="Times New Roman" w:cs="Times New Roman"/>
          <w:i/>
          <w:iCs/>
          <w:color w:val="000000"/>
          <w:sz w:val="28"/>
          <w:szCs w:val="28"/>
          <w:lang w:eastAsia="ru-RU"/>
        </w:rPr>
        <w:t>r</w:t>
      </w:r>
      <w:r w:rsidRPr="00D3607A">
        <w:rPr>
          <w:rFonts w:ascii="Times New Roman" w:eastAsia="Times New Roman" w:hAnsi="Times New Roman" w:cs="Times New Roman"/>
          <w:color w:val="000000"/>
          <w:sz w:val="28"/>
          <w:szCs w:val="28"/>
          <w:lang w:eastAsia="ru-RU"/>
        </w:rPr>
        <w:t> – число отобранных серий;</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•при бесповторном способе отбора –</w:t>
      </w:r>
    </w:p>
    <w:p w:rsidR="00D3607A" w:rsidRPr="00D3607A" w:rsidRDefault="00D3607A" w:rsidP="00D3607A">
      <w:pPr>
        <w:spacing w:after="0" w:line="240" w:lineRule="auto"/>
        <w:ind w:firstLine="709"/>
        <w:jc w:val="center"/>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noProof/>
          <w:color w:val="000000"/>
          <w:sz w:val="28"/>
          <w:szCs w:val="28"/>
          <w:lang w:eastAsia="ru-RU"/>
        </w:rPr>
        <w:drawing>
          <wp:inline distT="0" distB="0" distL="0" distR="0" wp14:anchorId="4BBAC9C0" wp14:editId="57DA96BA">
            <wp:extent cx="1609725" cy="838200"/>
            <wp:effectExtent l="0" t="0" r="9525" b="0"/>
            <wp:docPr id="5" name="Рисунок 5" descr="http://ok-t.ru/studopediaru/baza8/287098574288.files/image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ok-t.ru/studopediaru/baza8/287098574288.files/image04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09725" cy="838200"/>
                    </a:xfrm>
                    <a:prstGeom prst="rect">
                      <a:avLst/>
                    </a:prstGeom>
                    <a:noFill/>
                    <a:ln>
                      <a:noFill/>
                    </a:ln>
                  </pic:spPr>
                </pic:pic>
              </a:graphicData>
            </a:graphic>
          </wp:inline>
        </w:drawing>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Где </w:t>
      </w:r>
      <w:r w:rsidRPr="00D3607A">
        <w:rPr>
          <w:rFonts w:ascii="Times New Roman" w:eastAsia="Times New Roman" w:hAnsi="Times New Roman" w:cs="Times New Roman"/>
          <w:i/>
          <w:iCs/>
          <w:color w:val="000000"/>
          <w:sz w:val="28"/>
          <w:szCs w:val="28"/>
          <w:lang w:eastAsia="ru-RU"/>
        </w:rPr>
        <w:t>R</w:t>
      </w:r>
      <w:r w:rsidRPr="00D3607A">
        <w:rPr>
          <w:rFonts w:ascii="Times New Roman" w:eastAsia="Times New Roman" w:hAnsi="Times New Roman" w:cs="Times New Roman"/>
          <w:color w:val="000000"/>
          <w:sz w:val="28"/>
          <w:szCs w:val="28"/>
          <w:lang w:eastAsia="ru-RU"/>
        </w:rPr>
        <w:t> – число серий в генеральной совокупности.</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В практике те или иные способы и виды выборок применяются в зависимости от цели и задач выборочных обследований, а также возможностей их организации и проведения. Чаще всего применяется комбинирование способов отбора и видов выборки. Такие выборки получили название </w:t>
      </w:r>
      <w:r w:rsidRPr="00D3607A">
        <w:rPr>
          <w:rFonts w:ascii="Times New Roman" w:eastAsia="Times New Roman" w:hAnsi="Times New Roman" w:cs="Times New Roman"/>
          <w:i/>
          <w:iCs/>
          <w:color w:val="000000"/>
          <w:sz w:val="28"/>
          <w:szCs w:val="28"/>
          <w:lang w:eastAsia="ru-RU"/>
        </w:rPr>
        <w:t>комбинированные.</w:t>
      </w:r>
      <w:r>
        <w:rPr>
          <w:rFonts w:ascii="Times New Roman" w:eastAsia="Times New Roman" w:hAnsi="Times New Roman" w:cs="Times New Roman"/>
          <w:i/>
          <w:iCs/>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Комбинирование возможно в разных сочетаниях: механической и серийной выборки, типической и механической, серийной и собственно случайной и т.д. К комбинированной выборке прибегают для обеспечения наибольшей репрезентативности с наименьшими трудовыми и денежными затратами на организацию и проведение обследования.</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При комбинированной выборке величина стандартной ошибки выборки состоит из ошибок на каждой ее ступени и может быть определена как корень квадратный из суммы квадратов ошибок соответствующих выборок. Так, если при комбинированной выборке в сочетании использовались механическая и типическая выборки, то стандартную ошибку можно определить по формуле</w:t>
      </w:r>
    </w:p>
    <w:p w:rsidR="00D3607A" w:rsidRPr="00D3607A" w:rsidRDefault="00D3607A" w:rsidP="00D3607A">
      <w:pPr>
        <w:spacing w:after="0" w:line="240" w:lineRule="auto"/>
        <w:ind w:firstLine="709"/>
        <w:jc w:val="center"/>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noProof/>
          <w:color w:val="000000"/>
          <w:sz w:val="28"/>
          <w:szCs w:val="28"/>
          <w:lang w:eastAsia="ru-RU"/>
        </w:rPr>
        <w:drawing>
          <wp:inline distT="0" distB="0" distL="0" distR="0" wp14:anchorId="77D53E73" wp14:editId="4AC9BCA9">
            <wp:extent cx="1504950" cy="514350"/>
            <wp:effectExtent l="0" t="0" r="0" b="0"/>
            <wp:docPr id="6" name="Рисунок 6" descr="http://ok-t.ru/studopediaru/baza8/287098574288.files/image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ok-t.ru/studopediaru/baza8/287098574288.files/image04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04950" cy="514350"/>
                    </a:xfrm>
                    <a:prstGeom prst="rect">
                      <a:avLst/>
                    </a:prstGeom>
                    <a:noFill/>
                    <a:ln>
                      <a:noFill/>
                    </a:ln>
                  </pic:spPr>
                </pic:pic>
              </a:graphicData>
            </a:graphic>
          </wp:inline>
        </w:drawing>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D3607A">
        <w:rPr>
          <w:rFonts w:ascii="Times New Roman" w:eastAsia="Times New Roman" w:hAnsi="Times New Roman" w:cs="Times New Roman"/>
          <w:color w:val="000000"/>
          <w:sz w:val="28"/>
          <w:szCs w:val="28"/>
          <w:lang w:eastAsia="ru-RU"/>
        </w:rPr>
        <w:t>где – стандартные ошибки соответственно механической и типической выборок.</w:t>
      </w:r>
      <w:proofErr w:type="gramEnd"/>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Особенность </w:t>
      </w:r>
      <w:r w:rsidRPr="00D3607A">
        <w:rPr>
          <w:rFonts w:ascii="Times New Roman" w:eastAsia="Times New Roman" w:hAnsi="Times New Roman" w:cs="Times New Roman"/>
          <w:i/>
          <w:iCs/>
          <w:color w:val="000000"/>
          <w:sz w:val="28"/>
          <w:szCs w:val="28"/>
          <w:lang w:eastAsia="ru-RU"/>
        </w:rPr>
        <w:t>многоступенчатой выборки </w:t>
      </w:r>
      <w:r w:rsidRPr="00D3607A">
        <w:rPr>
          <w:rFonts w:ascii="Times New Roman" w:eastAsia="Times New Roman" w:hAnsi="Times New Roman" w:cs="Times New Roman"/>
          <w:color w:val="000000"/>
          <w:sz w:val="28"/>
          <w:szCs w:val="28"/>
          <w:lang w:eastAsia="ru-RU"/>
        </w:rPr>
        <w:t xml:space="preserve">состоит в том, что выборочная совокупность формируется постепенно, по ступеням отбора. На первой ступени с помощью заранее определенного способа и вида отбора отбираются единицы первой ступени. На второй ступени из каждой единицы первой ступени, попавшей в выборку, отбираются единицы второй ступени и т.д. Число ступеней может быть и больше двух. На последней ступени формируется выборочная совокупность, единицы которой подлежат обследованию. Так, например, для выборочного обследования бюджетов домашних хозяйств на первой ступени отбираются территориальные </w:t>
      </w:r>
      <w:r w:rsidRPr="00D3607A">
        <w:rPr>
          <w:rFonts w:ascii="Times New Roman" w:eastAsia="Times New Roman" w:hAnsi="Times New Roman" w:cs="Times New Roman"/>
          <w:color w:val="000000"/>
          <w:sz w:val="28"/>
          <w:szCs w:val="28"/>
          <w:lang w:eastAsia="ru-RU"/>
        </w:rPr>
        <w:lastRenderedPageBreak/>
        <w:t>субъекты страны, на второй – районы в отобранных регионах, на третьей – в каждом муниципальном образовании отбираются предприятия или организации и, наконец, на четвертой ступени – в отобранных предприятиях отбираются семьи.</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Таким образом, выборочная совокупность формируется на последней ступени. Многоступенчатая выборка более гибкая, чем другие виды, хотя в общем она дает менее точные результаты, чем выборка того же объема, но сформированная в одну ступень. Однако при этом она имеет одно важное преимущество, которое заключается в том, что основу выборки при многоступенчатом отборе нужно строить на каждой из ступеней только для тех единиц, которые попали в выборку, а это очень важно, так как нередко готовой основы выборки нет.</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Стандартную ошибку выборки при многоступенчатом отборе при группах разных объемов определяют по формуле</w:t>
      </w:r>
    </w:p>
    <w:p w:rsidR="00D3607A" w:rsidRPr="00D3607A" w:rsidRDefault="00D3607A" w:rsidP="00D3607A">
      <w:pPr>
        <w:spacing w:after="0" w:line="240" w:lineRule="auto"/>
        <w:ind w:firstLine="709"/>
        <w:jc w:val="center"/>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noProof/>
          <w:color w:val="000000"/>
          <w:sz w:val="28"/>
          <w:szCs w:val="28"/>
          <w:lang w:eastAsia="ru-RU"/>
        </w:rPr>
        <w:drawing>
          <wp:inline distT="0" distB="0" distL="0" distR="0" wp14:anchorId="3857750A" wp14:editId="0E31CBB7">
            <wp:extent cx="2847975" cy="828675"/>
            <wp:effectExtent l="0" t="0" r="9525" b="9525"/>
            <wp:docPr id="7" name="Рисунок 7" descr="http://ok-t.ru/studopediaru/baza8/287098574288.files/image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ok-t.ru/studopediaru/baza8/287098574288.files/image04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7975" cy="828675"/>
                    </a:xfrm>
                    <a:prstGeom prst="rect">
                      <a:avLst/>
                    </a:prstGeom>
                    <a:noFill/>
                    <a:ln>
                      <a:noFill/>
                    </a:ln>
                  </pic:spPr>
                </pic:pic>
              </a:graphicData>
            </a:graphic>
          </wp:inline>
        </w:drawing>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где – стандартные ошибки на разных ступенях;</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i/>
          <w:iCs/>
          <w:color w:val="000000"/>
          <w:sz w:val="28"/>
          <w:szCs w:val="28"/>
          <w:lang w:eastAsia="ru-RU"/>
        </w:rPr>
        <w:t>n1, n2</w:t>
      </w:r>
      <w:r w:rsidRPr="00D3607A">
        <w:rPr>
          <w:rFonts w:ascii="Times New Roman" w:eastAsia="Times New Roman" w:hAnsi="Times New Roman" w:cs="Times New Roman"/>
          <w:b/>
          <w:bCs/>
          <w:color w:val="000000"/>
          <w:sz w:val="28"/>
          <w:szCs w:val="28"/>
          <w:lang w:eastAsia="ru-RU"/>
        </w:rPr>
        <w:t>,</w:t>
      </w:r>
      <w:r w:rsidRPr="00D3607A">
        <w:rPr>
          <w:rFonts w:ascii="Times New Roman" w:eastAsia="Times New Roman" w:hAnsi="Times New Roman" w:cs="Times New Roman"/>
          <w:color w:val="000000"/>
          <w:sz w:val="28"/>
          <w:szCs w:val="28"/>
          <w:lang w:eastAsia="ru-RU"/>
        </w:rPr>
        <w:t>n3</w:t>
      </w:r>
      <w:r w:rsidRPr="00D3607A">
        <w:rPr>
          <w:rFonts w:ascii="Times New Roman" w:eastAsia="Times New Roman" w:hAnsi="Times New Roman" w:cs="Times New Roman"/>
          <w:b/>
          <w:bCs/>
          <w:color w:val="000000"/>
          <w:sz w:val="28"/>
          <w:szCs w:val="28"/>
          <w:lang w:eastAsia="ru-RU"/>
        </w:rPr>
        <w:t>, ..</w:t>
      </w:r>
      <w:r w:rsidRPr="00D3607A">
        <w:rPr>
          <w:rFonts w:ascii="Times New Roman" w:eastAsia="Times New Roman" w:hAnsi="Times New Roman" w:cs="Times New Roman"/>
          <w:color w:val="000000"/>
          <w:sz w:val="28"/>
          <w:szCs w:val="28"/>
          <w:lang w:eastAsia="ru-RU"/>
        </w:rPr>
        <w:t>. – численность выборок на соответствующих ступенях отбора.</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В том случае, если группы неодинаковы по объему, то теоретически этой формулой пользоваться нельзя. Но если общая доля отбора на всех ступенях постоянна, то практически расчет по этой формуле не приведет к искажению величины ошибки.</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Сущность </w:t>
      </w:r>
      <w:r w:rsidRPr="00D3607A">
        <w:rPr>
          <w:rFonts w:ascii="Times New Roman" w:eastAsia="Times New Roman" w:hAnsi="Times New Roman" w:cs="Times New Roman"/>
          <w:i/>
          <w:iCs/>
          <w:color w:val="000000"/>
          <w:sz w:val="28"/>
          <w:szCs w:val="28"/>
          <w:lang w:eastAsia="ru-RU"/>
        </w:rPr>
        <w:t>многофазной выборки </w:t>
      </w:r>
      <w:r w:rsidRPr="00D3607A">
        <w:rPr>
          <w:rFonts w:ascii="Times New Roman" w:eastAsia="Times New Roman" w:hAnsi="Times New Roman" w:cs="Times New Roman"/>
          <w:color w:val="000000"/>
          <w:sz w:val="28"/>
          <w:szCs w:val="28"/>
          <w:lang w:eastAsia="ru-RU"/>
        </w:rPr>
        <w:t xml:space="preserve">состоит в том, что на основе первоначально сформированной выборочной совокупности образуют </w:t>
      </w:r>
      <w:proofErr w:type="spellStart"/>
      <w:r w:rsidRPr="00D3607A">
        <w:rPr>
          <w:rFonts w:ascii="Times New Roman" w:eastAsia="Times New Roman" w:hAnsi="Times New Roman" w:cs="Times New Roman"/>
          <w:color w:val="000000"/>
          <w:sz w:val="28"/>
          <w:szCs w:val="28"/>
          <w:lang w:eastAsia="ru-RU"/>
        </w:rPr>
        <w:t>подвыборку</w:t>
      </w:r>
      <w:proofErr w:type="spellEnd"/>
      <w:r w:rsidRPr="00D3607A">
        <w:rPr>
          <w:rFonts w:ascii="Times New Roman" w:eastAsia="Times New Roman" w:hAnsi="Times New Roman" w:cs="Times New Roman"/>
          <w:color w:val="000000"/>
          <w:sz w:val="28"/>
          <w:szCs w:val="28"/>
          <w:lang w:eastAsia="ru-RU"/>
        </w:rPr>
        <w:t xml:space="preserve">, из этой </w:t>
      </w:r>
      <w:proofErr w:type="spellStart"/>
      <w:r w:rsidRPr="00D3607A">
        <w:rPr>
          <w:rFonts w:ascii="Times New Roman" w:eastAsia="Times New Roman" w:hAnsi="Times New Roman" w:cs="Times New Roman"/>
          <w:color w:val="000000"/>
          <w:sz w:val="28"/>
          <w:szCs w:val="28"/>
          <w:lang w:eastAsia="ru-RU"/>
        </w:rPr>
        <w:t>подвыборки</w:t>
      </w:r>
      <w:proofErr w:type="spellEnd"/>
      <w:r w:rsidRPr="00D3607A">
        <w:rPr>
          <w:rFonts w:ascii="Times New Roman" w:eastAsia="Times New Roman" w:hAnsi="Times New Roman" w:cs="Times New Roman"/>
          <w:color w:val="000000"/>
          <w:sz w:val="28"/>
          <w:szCs w:val="28"/>
          <w:lang w:eastAsia="ru-RU"/>
        </w:rPr>
        <w:t xml:space="preserve"> – следующую </w:t>
      </w:r>
      <w:proofErr w:type="spellStart"/>
      <w:r w:rsidRPr="00D3607A">
        <w:rPr>
          <w:rFonts w:ascii="Times New Roman" w:eastAsia="Times New Roman" w:hAnsi="Times New Roman" w:cs="Times New Roman"/>
          <w:color w:val="000000"/>
          <w:sz w:val="28"/>
          <w:szCs w:val="28"/>
          <w:lang w:eastAsia="ru-RU"/>
        </w:rPr>
        <w:t>подвыборку</w:t>
      </w:r>
      <w:proofErr w:type="spellEnd"/>
      <w:r w:rsidRPr="00D3607A">
        <w:rPr>
          <w:rFonts w:ascii="Times New Roman" w:eastAsia="Times New Roman" w:hAnsi="Times New Roman" w:cs="Times New Roman"/>
          <w:color w:val="000000"/>
          <w:sz w:val="28"/>
          <w:szCs w:val="28"/>
          <w:lang w:eastAsia="ru-RU"/>
        </w:rPr>
        <w:t xml:space="preserve"> и т.д. Первоначальная выборочная совокупность представляет собой первую фазу, </w:t>
      </w:r>
      <w:proofErr w:type="spellStart"/>
      <w:r w:rsidRPr="00D3607A">
        <w:rPr>
          <w:rFonts w:ascii="Times New Roman" w:eastAsia="Times New Roman" w:hAnsi="Times New Roman" w:cs="Times New Roman"/>
          <w:color w:val="000000"/>
          <w:sz w:val="28"/>
          <w:szCs w:val="28"/>
          <w:lang w:eastAsia="ru-RU"/>
        </w:rPr>
        <w:t>подвыборка</w:t>
      </w:r>
      <w:proofErr w:type="spellEnd"/>
      <w:r w:rsidRPr="00D3607A">
        <w:rPr>
          <w:rFonts w:ascii="Times New Roman" w:eastAsia="Times New Roman" w:hAnsi="Times New Roman" w:cs="Times New Roman"/>
          <w:color w:val="000000"/>
          <w:sz w:val="28"/>
          <w:szCs w:val="28"/>
          <w:lang w:eastAsia="ru-RU"/>
        </w:rPr>
        <w:t xml:space="preserve"> из нее – вторую и т.д. Многофазную выборку целесообразно применять в случаях, если: для изучения различных признаков требуется неодинаковый объем выборки; </w:t>
      </w:r>
      <w:proofErr w:type="spellStart"/>
      <w:r w:rsidRPr="00D3607A">
        <w:rPr>
          <w:rFonts w:ascii="Times New Roman" w:eastAsia="Times New Roman" w:hAnsi="Times New Roman" w:cs="Times New Roman"/>
          <w:color w:val="000000"/>
          <w:sz w:val="28"/>
          <w:szCs w:val="28"/>
          <w:lang w:eastAsia="ru-RU"/>
        </w:rPr>
        <w:t>колеблемость</w:t>
      </w:r>
      <w:proofErr w:type="spellEnd"/>
      <w:r w:rsidRPr="00D3607A">
        <w:rPr>
          <w:rFonts w:ascii="Times New Roman" w:eastAsia="Times New Roman" w:hAnsi="Times New Roman" w:cs="Times New Roman"/>
          <w:color w:val="000000"/>
          <w:sz w:val="28"/>
          <w:szCs w:val="28"/>
          <w:lang w:eastAsia="ru-RU"/>
        </w:rPr>
        <w:t xml:space="preserve"> изучаемых признаков неодинакова и требуемая точность различна;</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в отношении всех единиц первоначальной выборочной совокупности (первая фаза) необходимо собрать менее подробные сведения, а в отношении единиц каждой последующей фазы – более подробные.</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Одним из несомненных достоинств многофазной выборки является то обстоятельство, что сведениями, полученными на первой фазе, можно пользоваться как дополнительной информацией на последующих фазах, информацией второй фазы – как дополнительной информацией на следующих фазах и т.д. Такое использование сведений повышает точность результатов выборочного обследования.</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 xml:space="preserve">При организации многофазной выборки можно применять сочетание различных способов и видов отбора (типическую выборку </w:t>
      </w:r>
      <w:proofErr w:type="gramStart"/>
      <w:r w:rsidRPr="00D3607A">
        <w:rPr>
          <w:rFonts w:ascii="Times New Roman" w:eastAsia="Times New Roman" w:hAnsi="Times New Roman" w:cs="Times New Roman"/>
          <w:color w:val="000000"/>
          <w:sz w:val="28"/>
          <w:szCs w:val="28"/>
          <w:lang w:eastAsia="ru-RU"/>
        </w:rPr>
        <w:t>с</w:t>
      </w:r>
      <w:proofErr w:type="gramEnd"/>
      <w:r w:rsidRPr="00D3607A">
        <w:rPr>
          <w:rFonts w:ascii="Times New Roman" w:eastAsia="Times New Roman" w:hAnsi="Times New Roman" w:cs="Times New Roman"/>
          <w:color w:val="000000"/>
          <w:sz w:val="28"/>
          <w:szCs w:val="28"/>
          <w:lang w:eastAsia="ru-RU"/>
        </w:rPr>
        <w:t xml:space="preserve"> механической и </w:t>
      </w:r>
      <w:r w:rsidRPr="00D3607A">
        <w:rPr>
          <w:rFonts w:ascii="Times New Roman" w:eastAsia="Times New Roman" w:hAnsi="Times New Roman" w:cs="Times New Roman"/>
          <w:color w:val="000000"/>
          <w:sz w:val="28"/>
          <w:szCs w:val="28"/>
          <w:lang w:eastAsia="ru-RU"/>
        </w:rPr>
        <w:lastRenderedPageBreak/>
        <w:t xml:space="preserve">т.д.). Многофазный отбор можно сочетать с </w:t>
      </w:r>
      <w:proofErr w:type="gramStart"/>
      <w:r w:rsidRPr="00D3607A">
        <w:rPr>
          <w:rFonts w:ascii="Times New Roman" w:eastAsia="Times New Roman" w:hAnsi="Times New Roman" w:cs="Times New Roman"/>
          <w:color w:val="000000"/>
          <w:sz w:val="28"/>
          <w:szCs w:val="28"/>
          <w:lang w:eastAsia="ru-RU"/>
        </w:rPr>
        <w:t>многоступенчатым</w:t>
      </w:r>
      <w:proofErr w:type="gramEnd"/>
      <w:r w:rsidRPr="00D3607A">
        <w:rPr>
          <w:rFonts w:ascii="Times New Roman" w:eastAsia="Times New Roman" w:hAnsi="Times New Roman" w:cs="Times New Roman"/>
          <w:color w:val="000000"/>
          <w:sz w:val="28"/>
          <w:szCs w:val="28"/>
          <w:lang w:eastAsia="ru-RU"/>
        </w:rPr>
        <w:t>. На каждой ступени выборка может быть многофазной.</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Стандартная ошибка при многофазной выборке рассчитывается на каждой фазе в отдельности в соответствии с формулами того способа отбора и вида выборки, при помощи которых формировалась ее выборочная совокупность.</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i/>
          <w:iCs/>
          <w:color w:val="000000"/>
          <w:sz w:val="28"/>
          <w:szCs w:val="28"/>
          <w:lang w:eastAsia="ru-RU"/>
        </w:rPr>
        <w:t>Взаимопроникающие выборки</w:t>
      </w:r>
      <w:r w:rsidRPr="00D3607A">
        <w:rPr>
          <w:rFonts w:ascii="Times New Roman" w:eastAsia="Times New Roman" w:hAnsi="Times New Roman" w:cs="Times New Roman"/>
          <w:color w:val="000000"/>
          <w:sz w:val="28"/>
          <w:szCs w:val="28"/>
          <w:lang w:eastAsia="ru-RU"/>
        </w:rPr>
        <w:t> – это две или более независимые выборки из одной и той же генеральной совокупности, образованные одним и тем же способом и видом. К взаимопроникающим выборкам целесообразно прибегать, если необходимо за короткий срок получить предварительные итоги выборочных обследований. Взаимопроникающие выборки эффективны для оценки результатов обследования. Если в независимых выборках результаты одинаковы, то это свидетельствует о надежности данных выборочного обследования. Взаимопроникающие выборки иногда можно применять для проверки работы различных исследователей, поручив каждому из них провести обследование разных выборок.</w:t>
      </w:r>
    </w:p>
    <w:p w:rsid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sidRPr="00D3607A">
        <w:rPr>
          <w:rFonts w:ascii="Times New Roman" w:eastAsia="Times New Roman" w:hAnsi="Times New Roman" w:cs="Times New Roman"/>
          <w:color w:val="000000"/>
          <w:sz w:val="28"/>
          <w:szCs w:val="28"/>
          <w:lang w:eastAsia="ru-RU"/>
        </w:rPr>
        <w:t>Стандартная ошибка при взаимопроникающих выборках определяется по той же формуле, что и типическая пропорциональная выборка (5.3). Взаимопроникающие выборки по сравнению с другими видами требуют больших трудовых затрат и денежных расходов, поэтому исследователь должен учитывать это обстоятельство при проектировании выборочного обследования.</w:t>
      </w:r>
    </w:p>
    <w:p w:rsid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p>
    <w:p w:rsid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p>
    <w:p w:rsid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p>
    <w:p w:rsid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ЗАДАНИЕ</w:t>
      </w:r>
    </w:p>
    <w:p w:rsidR="00D3607A" w:rsidRPr="00D3607A" w:rsidRDefault="00D3607A" w:rsidP="00D3607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Рассмотреть: п</w:t>
      </w:r>
      <w:r w:rsidRPr="00D3607A">
        <w:rPr>
          <w:rFonts w:ascii="Times New Roman" w:eastAsia="Times New Roman" w:hAnsi="Times New Roman" w:cs="Times New Roman"/>
          <w:color w:val="000000"/>
          <w:sz w:val="28"/>
          <w:szCs w:val="28"/>
          <w:lang w:eastAsia="ru-RU"/>
        </w:rPr>
        <w:t>овторный отбор</w:t>
      </w:r>
      <w:r>
        <w:rPr>
          <w:rFonts w:ascii="Times New Roman" w:eastAsia="Times New Roman" w:hAnsi="Times New Roman" w:cs="Times New Roman"/>
          <w:color w:val="000000"/>
          <w:sz w:val="28"/>
          <w:szCs w:val="28"/>
          <w:lang w:eastAsia="ru-RU"/>
        </w:rPr>
        <w:t>,</w:t>
      </w:r>
      <w:r w:rsidRPr="00D3607A">
        <w:t xml:space="preserve"> </w:t>
      </w:r>
      <w:r>
        <w:rPr>
          <w:rFonts w:ascii="Times New Roman" w:eastAsia="Times New Roman" w:hAnsi="Times New Roman" w:cs="Times New Roman"/>
          <w:color w:val="000000"/>
          <w:sz w:val="28"/>
          <w:szCs w:val="28"/>
          <w:lang w:eastAsia="ru-RU"/>
        </w:rPr>
        <w:t>б</w:t>
      </w:r>
      <w:r w:rsidRPr="00D3607A">
        <w:rPr>
          <w:rFonts w:ascii="Times New Roman" w:eastAsia="Times New Roman" w:hAnsi="Times New Roman" w:cs="Times New Roman"/>
          <w:color w:val="000000"/>
          <w:sz w:val="28"/>
          <w:szCs w:val="28"/>
          <w:lang w:eastAsia="ru-RU"/>
        </w:rPr>
        <w:t>есповторный отбор</w:t>
      </w:r>
      <w:r>
        <w:rPr>
          <w:rFonts w:ascii="Times New Roman" w:eastAsia="Times New Roman" w:hAnsi="Times New Roman" w:cs="Times New Roman"/>
          <w:color w:val="000000"/>
          <w:sz w:val="28"/>
          <w:szCs w:val="28"/>
          <w:lang w:eastAsia="ru-RU"/>
        </w:rPr>
        <w:t>, д</w:t>
      </w:r>
      <w:r w:rsidRPr="00D3607A">
        <w:rPr>
          <w:rFonts w:ascii="Times New Roman" w:eastAsia="Times New Roman" w:hAnsi="Times New Roman" w:cs="Times New Roman"/>
          <w:color w:val="000000"/>
          <w:sz w:val="28"/>
          <w:szCs w:val="28"/>
          <w:lang w:eastAsia="ru-RU"/>
        </w:rPr>
        <w:t>ол</w:t>
      </w:r>
      <w:r>
        <w:rPr>
          <w:rFonts w:ascii="Times New Roman" w:eastAsia="Times New Roman" w:hAnsi="Times New Roman" w:cs="Times New Roman"/>
          <w:color w:val="000000"/>
          <w:sz w:val="28"/>
          <w:szCs w:val="28"/>
          <w:lang w:eastAsia="ru-RU"/>
        </w:rPr>
        <w:t>ю</w:t>
      </w:r>
      <w:r w:rsidRPr="00D3607A">
        <w:rPr>
          <w:rFonts w:ascii="Times New Roman" w:eastAsia="Times New Roman" w:hAnsi="Times New Roman" w:cs="Times New Roman"/>
          <w:color w:val="000000"/>
          <w:sz w:val="28"/>
          <w:szCs w:val="28"/>
          <w:lang w:eastAsia="ru-RU"/>
        </w:rPr>
        <w:t xml:space="preserve"> выборки</w:t>
      </w:r>
      <w:r>
        <w:rPr>
          <w:rFonts w:ascii="Times New Roman" w:eastAsia="Times New Roman" w:hAnsi="Times New Roman" w:cs="Times New Roman"/>
          <w:color w:val="000000"/>
          <w:sz w:val="28"/>
          <w:szCs w:val="28"/>
          <w:lang w:eastAsia="ru-RU"/>
        </w:rPr>
        <w:t xml:space="preserve">,  </w:t>
      </w:r>
      <w:r w:rsidRPr="00D3607A">
        <w:rPr>
          <w:rFonts w:ascii="Times New Roman" w:eastAsia="Times New Roman" w:hAnsi="Times New Roman" w:cs="Times New Roman"/>
          <w:color w:val="000000"/>
          <w:sz w:val="28"/>
          <w:szCs w:val="28"/>
          <w:lang w:eastAsia="ru-RU"/>
        </w:rPr>
        <w:t>выборочн</w:t>
      </w:r>
      <w:r>
        <w:rPr>
          <w:rFonts w:ascii="Times New Roman" w:eastAsia="Times New Roman" w:hAnsi="Times New Roman" w:cs="Times New Roman"/>
          <w:color w:val="000000"/>
          <w:sz w:val="28"/>
          <w:szCs w:val="28"/>
          <w:lang w:eastAsia="ru-RU"/>
        </w:rPr>
        <w:t>ую</w:t>
      </w:r>
      <w:r w:rsidRPr="00D3607A">
        <w:rPr>
          <w:rFonts w:ascii="Times New Roman" w:eastAsia="Times New Roman" w:hAnsi="Times New Roman" w:cs="Times New Roman"/>
          <w:color w:val="000000"/>
          <w:sz w:val="28"/>
          <w:szCs w:val="28"/>
          <w:lang w:eastAsia="ru-RU"/>
        </w:rPr>
        <w:t xml:space="preserve"> дол</w:t>
      </w:r>
      <w:r>
        <w:rPr>
          <w:rFonts w:ascii="Times New Roman" w:eastAsia="Times New Roman" w:hAnsi="Times New Roman" w:cs="Times New Roman"/>
          <w:color w:val="000000"/>
          <w:sz w:val="28"/>
          <w:szCs w:val="28"/>
          <w:lang w:eastAsia="ru-RU"/>
        </w:rPr>
        <w:t>ю, м</w:t>
      </w:r>
      <w:r w:rsidRPr="00D3607A">
        <w:rPr>
          <w:rFonts w:ascii="Times New Roman" w:eastAsia="Times New Roman" w:hAnsi="Times New Roman" w:cs="Times New Roman"/>
          <w:color w:val="000000"/>
          <w:sz w:val="28"/>
          <w:szCs w:val="28"/>
          <w:lang w:eastAsia="ru-RU"/>
        </w:rPr>
        <w:t>еханическ</w:t>
      </w:r>
      <w:r>
        <w:rPr>
          <w:rFonts w:ascii="Times New Roman" w:eastAsia="Times New Roman" w:hAnsi="Times New Roman" w:cs="Times New Roman"/>
          <w:color w:val="000000"/>
          <w:sz w:val="28"/>
          <w:szCs w:val="28"/>
          <w:lang w:eastAsia="ru-RU"/>
        </w:rPr>
        <w:t>ую</w:t>
      </w:r>
      <w:r w:rsidRPr="00D3607A">
        <w:rPr>
          <w:rFonts w:ascii="Times New Roman" w:eastAsia="Times New Roman" w:hAnsi="Times New Roman" w:cs="Times New Roman"/>
          <w:color w:val="000000"/>
          <w:sz w:val="28"/>
          <w:szCs w:val="28"/>
          <w:lang w:eastAsia="ru-RU"/>
        </w:rPr>
        <w:t xml:space="preserve"> выборк</w:t>
      </w:r>
      <w:r>
        <w:rPr>
          <w:rFonts w:ascii="Times New Roman" w:eastAsia="Times New Roman" w:hAnsi="Times New Roman" w:cs="Times New Roman"/>
          <w:color w:val="000000"/>
          <w:sz w:val="28"/>
          <w:szCs w:val="28"/>
          <w:lang w:eastAsia="ru-RU"/>
        </w:rPr>
        <w:t>у</w:t>
      </w:r>
    </w:p>
    <w:p w:rsidR="00D3607A" w:rsidRPr="00D3607A" w:rsidRDefault="00D3607A" w:rsidP="00D3607A">
      <w:pPr>
        <w:spacing w:after="0" w:line="240" w:lineRule="auto"/>
        <w:rPr>
          <w:rFonts w:ascii="Times New Roman" w:hAnsi="Times New Roman" w:cs="Times New Roman"/>
          <w:sz w:val="28"/>
          <w:szCs w:val="28"/>
        </w:rPr>
      </w:pPr>
    </w:p>
    <w:sectPr w:rsidR="00D3607A" w:rsidRPr="00D360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07A"/>
    <w:rsid w:val="000018DF"/>
    <w:rsid w:val="00003491"/>
    <w:rsid w:val="00007E8F"/>
    <w:rsid w:val="00011EC7"/>
    <w:rsid w:val="00014DB1"/>
    <w:rsid w:val="00021D9D"/>
    <w:rsid w:val="000225FF"/>
    <w:rsid w:val="00024134"/>
    <w:rsid w:val="00024D2B"/>
    <w:rsid w:val="000250B5"/>
    <w:rsid w:val="00027809"/>
    <w:rsid w:val="00032C0D"/>
    <w:rsid w:val="00036F28"/>
    <w:rsid w:val="00037D66"/>
    <w:rsid w:val="00037E98"/>
    <w:rsid w:val="00040648"/>
    <w:rsid w:val="00042C80"/>
    <w:rsid w:val="00043EA8"/>
    <w:rsid w:val="00051E21"/>
    <w:rsid w:val="000637F2"/>
    <w:rsid w:val="000645EE"/>
    <w:rsid w:val="0007000D"/>
    <w:rsid w:val="0007243D"/>
    <w:rsid w:val="000756D8"/>
    <w:rsid w:val="0007636A"/>
    <w:rsid w:val="00094F67"/>
    <w:rsid w:val="00096B3C"/>
    <w:rsid w:val="000A0EC9"/>
    <w:rsid w:val="000A1088"/>
    <w:rsid w:val="000B5D4F"/>
    <w:rsid w:val="000B67BD"/>
    <w:rsid w:val="000C1D60"/>
    <w:rsid w:val="000C3B81"/>
    <w:rsid w:val="000C502E"/>
    <w:rsid w:val="000D3A3D"/>
    <w:rsid w:val="000D5619"/>
    <w:rsid w:val="000D6AE3"/>
    <w:rsid w:val="000D7BF0"/>
    <w:rsid w:val="000E0116"/>
    <w:rsid w:val="000E490F"/>
    <w:rsid w:val="000E6AEF"/>
    <w:rsid w:val="000F3319"/>
    <w:rsid w:val="000F5534"/>
    <w:rsid w:val="001020CE"/>
    <w:rsid w:val="00110F7F"/>
    <w:rsid w:val="001141B4"/>
    <w:rsid w:val="001148E3"/>
    <w:rsid w:val="001206B0"/>
    <w:rsid w:val="00134374"/>
    <w:rsid w:val="00134E8D"/>
    <w:rsid w:val="00145286"/>
    <w:rsid w:val="001462B5"/>
    <w:rsid w:val="00147383"/>
    <w:rsid w:val="00152564"/>
    <w:rsid w:val="00152FCC"/>
    <w:rsid w:val="001545CA"/>
    <w:rsid w:val="0015616A"/>
    <w:rsid w:val="00161912"/>
    <w:rsid w:val="0016337E"/>
    <w:rsid w:val="00165652"/>
    <w:rsid w:val="00171D42"/>
    <w:rsid w:val="001735E4"/>
    <w:rsid w:val="00173980"/>
    <w:rsid w:val="00177933"/>
    <w:rsid w:val="00177F85"/>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2010AE"/>
    <w:rsid w:val="00206706"/>
    <w:rsid w:val="0021004B"/>
    <w:rsid w:val="00210A83"/>
    <w:rsid w:val="002111A4"/>
    <w:rsid w:val="00212C71"/>
    <w:rsid w:val="00212E58"/>
    <w:rsid w:val="0021491A"/>
    <w:rsid w:val="00222E73"/>
    <w:rsid w:val="00224788"/>
    <w:rsid w:val="00227507"/>
    <w:rsid w:val="00240711"/>
    <w:rsid w:val="00251B2F"/>
    <w:rsid w:val="002531D3"/>
    <w:rsid w:val="00257B32"/>
    <w:rsid w:val="0026093B"/>
    <w:rsid w:val="00265FF5"/>
    <w:rsid w:val="00266A1C"/>
    <w:rsid w:val="00277B9D"/>
    <w:rsid w:val="002800CC"/>
    <w:rsid w:val="00284153"/>
    <w:rsid w:val="002846FD"/>
    <w:rsid w:val="002854B5"/>
    <w:rsid w:val="002854F9"/>
    <w:rsid w:val="00286CCB"/>
    <w:rsid w:val="00287A68"/>
    <w:rsid w:val="00292325"/>
    <w:rsid w:val="0029349B"/>
    <w:rsid w:val="002A2F68"/>
    <w:rsid w:val="002B386C"/>
    <w:rsid w:val="002B7A1A"/>
    <w:rsid w:val="002B7C92"/>
    <w:rsid w:val="002C137A"/>
    <w:rsid w:val="002C14EB"/>
    <w:rsid w:val="002C17B7"/>
    <w:rsid w:val="002C252A"/>
    <w:rsid w:val="002C4A53"/>
    <w:rsid w:val="002C5C2C"/>
    <w:rsid w:val="002D1966"/>
    <w:rsid w:val="002D20B3"/>
    <w:rsid w:val="002D35EB"/>
    <w:rsid w:val="002E6449"/>
    <w:rsid w:val="002F061A"/>
    <w:rsid w:val="002F2CBE"/>
    <w:rsid w:val="003026C4"/>
    <w:rsid w:val="0030756A"/>
    <w:rsid w:val="003117F9"/>
    <w:rsid w:val="00311AA9"/>
    <w:rsid w:val="003153CB"/>
    <w:rsid w:val="003220EA"/>
    <w:rsid w:val="00326117"/>
    <w:rsid w:val="003375C1"/>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791C"/>
    <w:rsid w:val="003A1314"/>
    <w:rsid w:val="003B0C30"/>
    <w:rsid w:val="003B1A3A"/>
    <w:rsid w:val="003B46A4"/>
    <w:rsid w:val="003B53C4"/>
    <w:rsid w:val="003C222A"/>
    <w:rsid w:val="003C4716"/>
    <w:rsid w:val="003C7C74"/>
    <w:rsid w:val="003D096D"/>
    <w:rsid w:val="003D1B59"/>
    <w:rsid w:val="003D2FA1"/>
    <w:rsid w:val="003D4969"/>
    <w:rsid w:val="003E0923"/>
    <w:rsid w:val="003E4555"/>
    <w:rsid w:val="003F25E8"/>
    <w:rsid w:val="003F6656"/>
    <w:rsid w:val="0040450C"/>
    <w:rsid w:val="00404694"/>
    <w:rsid w:val="00414FDE"/>
    <w:rsid w:val="00416E9E"/>
    <w:rsid w:val="0042349D"/>
    <w:rsid w:val="00424185"/>
    <w:rsid w:val="00434B91"/>
    <w:rsid w:val="00440F1E"/>
    <w:rsid w:val="00441FBE"/>
    <w:rsid w:val="00446419"/>
    <w:rsid w:val="00447DC9"/>
    <w:rsid w:val="00447E01"/>
    <w:rsid w:val="00454156"/>
    <w:rsid w:val="00456475"/>
    <w:rsid w:val="0046544B"/>
    <w:rsid w:val="00473E5B"/>
    <w:rsid w:val="00474B7C"/>
    <w:rsid w:val="00475DEF"/>
    <w:rsid w:val="0047647C"/>
    <w:rsid w:val="004833D5"/>
    <w:rsid w:val="00486DED"/>
    <w:rsid w:val="0049036E"/>
    <w:rsid w:val="004A2C99"/>
    <w:rsid w:val="004A78F0"/>
    <w:rsid w:val="004B7C93"/>
    <w:rsid w:val="004C4967"/>
    <w:rsid w:val="004C57F0"/>
    <w:rsid w:val="004D505D"/>
    <w:rsid w:val="004D5533"/>
    <w:rsid w:val="004E1C0E"/>
    <w:rsid w:val="004E2AA1"/>
    <w:rsid w:val="004E4F22"/>
    <w:rsid w:val="004E6D78"/>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6145"/>
    <w:rsid w:val="005850A9"/>
    <w:rsid w:val="00585E8A"/>
    <w:rsid w:val="0058670A"/>
    <w:rsid w:val="005878BA"/>
    <w:rsid w:val="00593284"/>
    <w:rsid w:val="0059369C"/>
    <w:rsid w:val="00596350"/>
    <w:rsid w:val="005A06F8"/>
    <w:rsid w:val="005A56E3"/>
    <w:rsid w:val="005A5A7B"/>
    <w:rsid w:val="005A675C"/>
    <w:rsid w:val="005A792C"/>
    <w:rsid w:val="005C1EA6"/>
    <w:rsid w:val="005E0E66"/>
    <w:rsid w:val="005E2F6E"/>
    <w:rsid w:val="005F0623"/>
    <w:rsid w:val="005F26CA"/>
    <w:rsid w:val="005F3A4F"/>
    <w:rsid w:val="00600F1F"/>
    <w:rsid w:val="0060628A"/>
    <w:rsid w:val="00621267"/>
    <w:rsid w:val="0063096B"/>
    <w:rsid w:val="00634BAC"/>
    <w:rsid w:val="0063739D"/>
    <w:rsid w:val="0064698C"/>
    <w:rsid w:val="00650F4B"/>
    <w:rsid w:val="00653E24"/>
    <w:rsid w:val="0065489E"/>
    <w:rsid w:val="00661869"/>
    <w:rsid w:val="00663BCB"/>
    <w:rsid w:val="00665C49"/>
    <w:rsid w:val="00673830"/>
    <w:rsid w:val="00675F32"/>
    <w:rsid w:val="00682A2C"/>
    <w:rsid w:val="00683864"/>
    <w:rsid w:val="00684B98"/>
    <w:rsid w:val="00685431"/>
    <w:rsid w:val="006863DD"/>
    <w:rsid w:val="00686CD3"/>
    <w:rsid w:val="0069394B"/>
    <w:rsid w:val="006967E3"/>
    <w:rsid w:val="006A2003"/>
    <w:rsid w:val="006B29AF"/>
    <w:rsid w:val="006B3E73"/>
    <w:rsid w:val="006C038F"/>
    <w:rsid w:val="006C18FB"/>
    <w:rsid w:val="006C2186"/>
    <w:rsid w:val="006C2AFD"/>
    <w:rsid w:val="006C3AF1"/>
    <w:rsid w:val="006C50A7"/>
    <w:rsid w:val="006D1F98"/>
    <w:rsid w:val="006D39D0"/>
    <w:rsid w:val="006D6174"/>
    <w:rsid w:val="006E0049"/>
    <w:rsid w:val="006E4DAB"/>
    <w:rsid w:val="006E69AB"/>
    <w:rsid w:val="006E7771"/>
    <w:rsid w:val="006F0F26"/>
    <w:rsid w:val="006F51CE"/>
    <w:rsid w:val="00701412"/>
    <w:rsid w:val="00704445"/>
    <w:rsid w:val="00713A65"/>
    <w:rsid w:val="00713F77"/>
    <w:rsid w:val="00724E79"/>
    <w:rsid w:val="00726183"/>
    <w:rsid w:val="00727645"/>
    <w:rsid w:val="00730EFE"/>
    <w:rsid w:val="007525A4"/>
    <w:rsid w:val="007536E8"/>
    <w:rsid w:val="007549D8"/>
    <w:rsid w:val="00754E3E"/>
    <w:rsid w:val="00763B97"/>
    <w:rsid w:val="00763E3C"/>
    <w:rsid w:val="00766131"/>
    <w:rsid w:val="007700A5"/>
    <w:rsid w:val="00772735"/>
    <w:rsid w:val="00772DCD"/>
    <w:rsid w:val="007850BD"/>
    <w:rsid w:val="00787149"/>
    <w:rsid w:val="00796DFB"/>
    <w:rsid w:val="007A1A1E"/>
    <w:rsid w:val="007B3BEA"/>
    <w:rsid w:val="007B6883"/>
    <w:rsid w:val="007B79B9"/>
    <w:rsid w:val="007C521B"/>
    <w:rsid w:val="007D432F"/>
    <w:rsid w:val="007D5DAE"/>
    <w:rsid w:val="007D7A16"/>
    <w:rsid w:val="007D7E99"/>
    <w:rsid w:val="007E3B29"/>
    <w:rsid w:val="007F4E26"/>
    <w:rsid w:val="00800D7B"/>
    <w:rsid w:val="008067CB"/>
    <w:rsid w:val="00810305"/>
    <w:rsid w:val="00810398"/>
    <w:rsid w:val="008133C4"/>
    <w:rsid w:val="00813DAC"/>
    <w:rsid w:val="008151B6"/>
    <w:rsid w:val="00817DEB"/>
    <w:rsid w:val="00820969"/>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B1733"/>
    <w:rsid w:val="008B5EDE"/>
    <w:rsid w:val="008B61CD"/>
    <w:rsid w:val="008B6D2E"/>
    <w:rsid w:val="008C0423"/>
    <w:rsid w:val="008C06BB"/>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30B7B"/>
    <w:rsid w:val="00931CA2"/>
    <w:rsid w:val="009329D7"/>
    <w:rsid w:val="00945A91"/>
    <w:rsid w:val="0094604B"/>
    <w:rsid w:val="00955CE7"/>
    <w:rsid w:val="00957586"/>
    <w:rsid w:val="00964717"/>
    <w:rsid w:val="00964EB0"/>
    <w:rsid w:val="009670BD"/>
    <w:rsid w:val="00971641"/>
    <w:rsid w:val="009773BF"/>
    <w:rsid w:val="00981CA7"/>
    <w:rsid w:val="00982967"/>
    <w:rsid w:val="00985DD0"/>
    <w:rsid w:val="00993BE4"/>
    <w:rsid w:val="009949A5"/>
    <w:rsid w:val="00996FC8"/>
    <w:rsid w:val="009A1FC3"/>
    <w:rsid w:val="009C2064"/>
    <w:rsid w:val="009C37C1"/>
    <w:rsid w:val="009C4779"/>
    <w:rsid w:val="009C5E20"/>
    <w:rsid w:val="009D2E4E"/>
    <w:rsid w:val="009D5C2D"/>
    <w:rsid w:val="009E0DFF"/>
    <w:rsid w:val="00A04AA9"/>
    <w:rsid w:val="00A04BDD"/>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80557"/>
    <w:rsid w:val="00A835DE"/>
    <w:rsid w:val="00A860C8"/>
    <w:rsid w:val="00A928AD"/>
    <w:rsid w:val="00AA4F10"/>
    <w:rsid w:val="00AA565E"/>
    <w:rsid w:val="00AA7AAF"/>
    <w:rsid w:val="00AA7ED5"/>
    <w:rsid w:val="00AB2B82"/>
    <w:rsid w:val="00AD22A2"/>
    <w:rsid w:val="00AD5706"/>
    <w:rsid w:val="00AF4830"/>
    <w:rsid w:val="00AF6CD4"/>
    <w:rsid w:val="00B00C1C"/>
    <w:rsid w:val="00B013D9"/>
    <w:rsid w:val="00B0141F"/>
    <w:rsid w:val="00B056C1"/>
    <w:rsid w:val="00B06871"/>
    <w:rsid w:val="00B072E9"/>
    <w:rsid w:val="00B11AD6"/>
    <w:rsid w:val="00B12CC0"/>
    <w:rsid w:val="00B1671E"/>
    <w:rsid w:val="00B226CD"/>
    <w:rsid w:val="00B356C1"/>
    <w:rsid w:val="00B35B81"/>
    <w:rsid w:val="00B36C26"/>
    <w:rsid w:val="00B401BF"/>
    <w:rsid w:val="00B40C51"/>
    <w:rsid w:val="00B45B96"/>
    <w:rsid w:val="00B52C03"/>
    <w:rsid w:val="00B531E2"/>
    <w:rsid w:val="00B53BF4"/>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D4D"/>
    <w:rsid w:val="00BA595C"/>
    <w:rsid w:val="00BA7D27"/>
    <w:rsid w:val="00BB3F2A"/>
    <w:rsid w:val="00BB47BF"/>
    <w:rsid w:val="00BC3882"/>
    <w:rsid w:val="00BC4FF1"/>
    <w:rsid w:val="00BD1467"/>
    <w:rsid w:val="00BD28B5"/>
    <w:rsid w:val="00BD58EC"/>
    <w:rsid w:val="00BD595C"/>
    <w:rsid w:val="00BD613A"/>
    <w:rsid w:val="00BE1AE9"/>
    <w:rsid w:val="00BE45DF"/>
    <w:rsid w:val="00BF4443"/>
    <w:rsid w:val="00C012CD"/>
    <w:rsid w:val="00C03671"/>
    <w:rsid w:val="00C04263"/>
    <w:rsid w:val="00C05073"/>
    <w:rsid w:val="00C11535"/>
    <w:rsid w:val="00C17CCF"/>
    <w:rsid w:val="00C255C2"/>
    <w:rsid w:val="00C32B03"/>
    <w:rsid w:val="00C34A9C"/>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44AF"/>
    <w:rsid w:val="00C91485"/>
    <w:rsid w:val="00C975BD"/>
    <w:rsid w:val="00CA545F"/>
    <w:rsid w:val="00CB656E"/>
    <w:rsid w:val="00CC0AB0"/>
    <w:rsid w:val="00CD4D21"/>
    <w:rsid w:val="00CE15C0"/>
    <w:rsid w:val="00CE5E07"/>
    <w:rsid w:val="00CF1903"/>
    <w:rsid w:val="00CF3D23"/>
    <w:rsid w:val="00D00980"/>
    <w:rsid w:val="00D041E0"/>
    <w:rsid w:val="00D055DB"/>
    <w:rsid w:val="00D141BF"/>
    <w:rsid w:val="00D15EF4"/>
    <w:rsid w:val="00D202D5"/>
    <w:rsid w:val="00D2544D"/>
    <w:rsid w:val="00D25BA2"/>
    <w:rsid w:val="00D3607A"/>
    <w:rsid w:val="00D36D6D"/>
    <w:rsid w:val="00D469F4"/>
    <w:rsid w:val="00D50324"/>
    <w:rsid w:val="00D60FB2"/>
    <w:rsid w:val="00D64571"/>
    <w:rsid w:val="00D64AC0"/>
    <w:rsid w:val="00D66691"/>
    <w:rsid w:val="00D6736B"/>
    <w:rsid w:val="00D6796F"/>
    <w:rsid w:val="00D74C4F"/>
    <w:rsid w:val="00D82518"/>
    <w:rsid w:val="00D873A9"/>
    <w:rsid w:val="00D906AC"/>
    <w:rsid w:val="00DA0F4A"/>
    <w:rsid w:val="00DA5D2B"/>
    <w:rsid w:val="00DB2739"/>
    <w:rsid w:val="00DC13D2"/>
    <w:rsid w:val="00DC1931"/>
    <w:rsid w:val="00DD1744"/>
    <w:rsid w:val="00DD5F49"/>
    <w:rsid w:val="00DD6E9A"/>
    <w:rsid w:val="00DE09FC"/>
    <w:rsid w:val="00DF2933"/>
    <w:rsid w:val="00DF37C0"/>
    <w:rsid w:val="00DF5A93"/>
    <w:rsid w:val="00DF60EF"/>
    <w:rsid w:val="00E03072"/>
    <w:rsid w:val="00E038E5"/>
    <w:rsid w:val="00E04BF7"/>
    <w:rsid w:val="00E1204A"/>
    <w:rsid w:val="00E1281C"/>
    <w:rsid w:val="00E16D49"/>
    <w:rsid w:val="00E2064D"/>
    <w:rsid w:val="00E23676"/>
    <w:rsid w:val="00E23CFB"/>
    <w:rsid w:val="00E2631A"/>
    <w:rsid w:val="00E33742"/>
    <w:rsid w:val="00E403BF"/>
    <w:rsid w:val="00E44696"/>
    <w:rsid w:val="00E44A8C"/>
    <w:rsid w:val="00E44ECC"/>
    <w:rsid w:val="00E45C46"/>
    <w:rsid w:val="00E4770A"/>
    <w:rsid w:val="00E4793D"/>
    <w:rsid w:val="00E507B5"/>
    <w:rsid w:val="00E56A7F"/>
    <w:rsid w:val="00E5753C"/>
    <w:rsid w:val="00E6438A"/>
    <w:rsid w:val="00E65C07"/>
    <w:rsid w:val="00E66369"/>
    <w:rsid w:val="00E665C7"/>
    <w:rsid w:val="00E74383"/>
    <w:rsid w:val="00E77E74"/>
    <w:rsid w:val="00E840A0"/>
    <w:rsid w:val="00E919AA"/>
    <w:rsid w:val="00E973B8"/>
    <w:rsid w:val="00E97EC2"/>
    <w:rsid w:val="00EA195F"/>
    <w:rsid w:val="00EA28CE"/>
    <w:rsid w:val="00EB0736"/>
    <w:rsid w:val="00EB3BE6"/>
    <w:rsid w:val="00EB7DED"/>
    <w:rsid w:val="00EC3A28"/>
    <w:rsid w:val="00ED5F7F"/>
    <w:rsid w:val="00ED722D"/>
    <w:rsid w:val="00ED78DB"/>
    <w:rsid w:val="00EE523E"/>
    <w:rsid w:val="00EF30A0"/>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96D03"/>
    <w:rsid w:val="00FA206C"/>
    <w:rsid w:val="00FA2A89"/>
    <w:rsid w:val="00FB00A4"/>
    <w:rsid w:val="00FB3A72"/>
    <w:rsid w:val="00FB5FDC"/>
    <w:rsid w:val="00FC0B05"/>
    <w:rsid w:val="00FD0186"/>
    <w:rsid w:val="00FD3B77"/>
    <w:rsid w:val="00FD3F2D"/>
    <w:rsid w:val="00FD4DDD"/>
    <w:rsid w:val="00FD53F8"/>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360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360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360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360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14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1897</Words>
  <Characters>10814</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2020-10-04T17:40:00Z</dcterms:created>
  <dcterms:modified xsi:type="dcterms:W3CDTF">2020-10-04T17:40:00Z</dcterms:modified>
</cp:coreProperties>
</file>